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5F420">
      <w:pPr>
        <w:pStyle w:val="2"/>
        <w:jc w:val="center"/>
        <w:rPr>
          <w:rFonts w:ascii="Times New Roman" w:hAnsi="Times New Roman" w:cs="Times New Roman"/>
          <w:b w:val="0"/>
        </w:rPr>
      </w:pPr>
      <w:r>
        <w:rPr>
          <w:rStyle w:val="8"/>
          <w:rFonts w:ascii="Times New Roman" w:hAnsi="Times New Roman" w:cs="Times New Roman"/>
          <w:b/>
          <w:bCs w:val="0"/>
          <w:color w:val="0F1115"/>
        </w:rPr>
        <w:t>Course Syllabus</w:t>
      </w:r>
    </w:p>
    <w:p w14:paraId="5D2BA353">
      <w:pPr>
        <w:pStyle w:val="11"/>
        <w:shd w:val="clear" w:color="auto" w:fill="FFFFFF"/>
        <w:spacing w:after="240" w:afterAutospacing="0"/>
        <w:rPr>
          <w:rFonts w:ascii="Segoe UI" w:hAnsi="Segoe UI" w:cs="Segoe UI"/>
          <w:color w:val="0F1115"/>
        </w:rPr>
      </w:pPr>
      <w:r>
        <w:rPr>
          <w:rStyle w:val="8"/>
          <w:rFonts w:ascii="Segoe UI" w:hAnsi="Segoe UI" w:cs="Segoe UI"/>
          <w:color w:val="0F1115"/>
        </w:rPr>
        <w:t>Course Code:</w:t>
      </w:r>
      <w:r>
        <w:rPr>
          <w:rFonts w:ascii="Segoe UI" w:hAnsi="Segoe UI" w:cs="Segoe UI"/>
          <w:color w:val="0F1115"/>
        </w:rPr>
        <w:t xml:space="preserve"> MGMT1001M     </w:t>
      </w:r>
      <w:r>
        <w:rPr>
          <w:rStyle w:val="8"/>
          <w:rFonts w:ascii="Segoe UI" w:hAnsi="Segoe UI" w:cs="Segoe UI"/>
          <w:color w:val="0F1115"/>
        </w:rPr>
        <w:t>Course:</w:t>
      </w:r>
      <w:r>
        <w:rPr>
          <w:rFonts w:ascii="Segoe UI" w:hAnsi="Segoe UI" w:cs="Segoe UI"/>
          <w:color w:val="0F1115"/>
        </w:rPr>
        <w:t> Social Psychology</w:t>
      </w:r>
      <w:r>
        <w:rPr>
          <w:rFonts w:ascii="Segoe UI" w:hAnsi="Segoe UI" w:cs="Segoe UI"/>
          <w:color w:val="0F1115"/>
        </w:rPr>
        <w:br w:type="textWrapping"/>
      </w:r>
      <w:r>
        <w:rPr>
          <w:rStyle w:val="8"/>
          <w:rFonts w:ascii="Segoe UI" w:hAnsi="Segoe UI" w:cs="Segoe UI"/>
          <w:color w:val="0F1115"/>
        </w:rPr>
        <w:t>Credits:</w:t>
      </w:r>
      <w:r>
        <w:rPr>
          <w:rFonts w:ascii="Segoe UI" w:hAnsi="Segoe UI" w:cs="Segoe UI"/>
          <w:color w:val="0F1115"/>
        </w:rPr>
        <w:t xml:space="preserve"> 3.0  </w:t>
      </w:r>
      <w:r>
        <w:rPr>
          <w:rStyle w:val="8"/>
          <w:rFonts w:ascii="Segoe UI" w:hAnsi="Segoe UI" w:cs="Segoe UI"/>
          <w:color w:val="0F1115"/>
        </w:rPr>
        <w:t>Weekly Hours:</w:t>
      </w:r>
      <w:r>
        <w:rPr>
          <w:rFonts w:ascii="Segoe UI" w:hAnsi="Segoe UI" w:cs="Segoe UI"/>
          <w:color w:val="0F1115"/>
        </w:rPr>
        <w:t xml:space="preserve"> 3.0-0.0     </w:t>
      </w:r>
      <w:r>
        <w:rPr>
          <w:rStyle w:val="8"/>
          <w:rFonts w:ascii="Segoe UI" w:hAnsi="Segoe UI" w:cs="Segoe UI"/>
          <w:color w:val="0F1115"/>
        </w:rPr>
        <w:t>Total Hours:</w:t>
      </w:r>
      <w:r>
        <w:rPr>
          <w:rFonts w:ascii="Segoe UI" w:hAnsi="Segoe UI" w:cs="Segoe UI"/>
          <w:color w:val="0F1115"/>
        </w:rPr>
        <w:t> 48</w:t>
      </w:r>
      <w:r>
        <w:rPr>
          <w:rFonts w:ascii="Segoe UI" w:hAnsi="Segoe UI" w:cs="Segoe UI"/>
          <w:color w:val="0F1115"/>
        </w:rPr>
        <w:br w:type="textWrapping"/>
      </w:r>
      <w:r>
        <w:rPr>
          <w:rStyle w:val="8"/>
          <w:rFonts w:ascii="Segoe UI" w:hAnsi="Segoe UI" w:cs="Segoe UI"/>
          <w:color w:val="0F1115"/>
        </w:rPr>
        <w:t>Course Category:</w:t>
      </w:r>
      <w:r>
        <w:rPr>
          <w:rFonts w:ascii="Segoe UI" w:hAnsi="Segoe UI" w:cs="Segoe UI"/>
          <w:color w:val="0F1115"/>
        </w:rPr>
        <w:t> </w:t>
      </w:r>
      <w:r>
        <w:rPr>
          <w:rFonts w:ascii="Times New Roman" w:hAnsi="Times New Roman" w:cs="Times New Roman"/>
          <w:color w:val="0F1115"/>
        </w:rPr>
        <w:t xml:space="preserve">Professional Course     </w:t>
      </w:r>
      <w:r>
        <w:rPr>
          <w:rStyle w:val="8"/>
          <w:rFonts w:ascii="Segoe UI" w:hAnsi="Segoe UI" w:cs="Segoe UI"/>
          <w:color w:val="0F1115"/>
        </w:rPr>
        <w:t>Target Audience:</w:t>
      </w:r>
      <w:r>
        <w:rPr>
          <w:rFonts w:ascii="Segoe UI" w:hAnsi="Segoe UI" w:cs="Segoe UI"/>
          <w:color w:val="0F1115"/>
        </w:rPr>
        <w:t> </w:t>
      </w:r>
      <w:r>
        <w:rPr>
          <w:rFonts w:ascii="Times New Roman" w:hAnsi="Times New Roman" w:cs="Times New Roman"/>
          <w:color w:val="0F1115"/>
        </w:rPr>
        <w:t>Second-year undergraduate students majoring in Business Administration in the School of Management and related social science disciplines</w:t>
      </w:r>
      <w:r>
        <w:rPr>
          <w:rFonts w:ascii="Times New Roman" w:hAnsi="Times New Roman" w:cs="Times New Roman"/>
          <w:color w:val="0F1115"/>
        </w:rPr>
        <w:br w:type="textWrapping"/>
      </w:r>
      <w:r>
        <w:rPr>
          <w:rStyle w:val="8"/>
          <w:rFonts w:ascii="Segoe UI" w:hAnsi="Segoe UI" w:cs="Segoe UI"/>
          <w:color w:val="0F1115"/>
        </w:rPr>
        <w:t>Prerequisites:</w:t>
      </w:r>
      <w:r>
        <w:rPr>
          <w:rFonts w:ascii="Segoe UI" w:hAnsi="Segoe UI" w:cs="Segoe UI"/>
          <w:color w:val="0F1115"/>
        </w:rPr>
        <w:t> </w:t>
      </w:r>
      <w:r>
        <w:rPr>
          <w:rFonts w:ascii="Times New Roman" w:hAnsi="Times New Roman" w:cs="Times New Roman"/>
          <w:color w:val="0F1115"/>
        </w:rPr>
        <w:t>None specified</w:t>
      </w:r>
    </w:p>
    <w:p w14:paraId="4FB6F933">
      <w:pPr>
        <w:pStyle w:val="3"/>
        <w:shd w:val="clear" w:color="auto" w:fill="FFFFFF"/>
        <w:spacing w:before="480" w:after="240" w:line="450" w:lineRule="atLeast"/>
        <w:rPr>
          <w:rFonts w:ascii="Segoe UI" w:hAnsi="Segoe UI" w:cs="Segoe UI"/>
          <w:color w:val="0F1115"/>
          <w:sz w:val="30"/>
          <w:szCs w:val="30"/>
        </w:rPr>
      </w:pPr>
      <w:r>
        <w:rPr>
          <w:rStyle w:val="8"/>
          <w:rFonts w:ascii="Segoe UI" w:hAnsi="Segoe UI" w:cs="Segoe UI"/>
          <w:b/>
          <w:bCs/>
          <w:color w:val="0F1115"/>
          <w:sz w:val="30"/>
          <w:szCs w:val="30"/>
        </w:rPr>
        <w:t>I. Course Introduction</w:t>
      </w:r>
    </w:p>
    <w:p w14:paraId="477F1065">
      <w:pPr>
        <w:pStyle w:val="11"/>
        <w:shd w:val="clear" w:color="auto" w:fill="FFFFFF"/>
        <w:spacing w:before="240" w:beforeAutospacing="0" w:after="240" w:afterAutospacing="0"/>
        <w:rPr>
          <w:rFonts w:ascii="Segoe UI" w:hAnsi="Segoe UI" w:cs="Segoe UI"/>
          <w:color w:val="0F1115"/>
        </w:rPr>
      </w:pPr>
      <w:r>
        <w:rPr>
          <w:rStyle w:val="8"/>
          <w:rFonts w:ascii="Segoe UI" w:hAnsi="Segoe UI" w:cs="Segoe UI"/>
          <w:color w:val="0F1115"/>
        </w:rPr>
        <w:t>(A) Chinese Description</w:t>
      </w:r>
      <w:r>
        <w:rPr>
          <w:rFonts w:ascii="Segoe UI" w:hAnsi="Segoe UI" w:cs="Segoe UI"/>
          <w:color w:val="0F1115"/>
        </w:rPr>
        <w:br w:type="textWrapping"/>
      </w:r>
      <w:r>
        <w:rPr>
          <w:rFonts w:ascii="Times New Roman" w:hAnsi="Times New Roman" w:cs="Times New Roman"/>
          <w:color w:val="0F1115"/>
        </w:rPr>
        <w:t>在16周的时间里，本课程对社会心理学作一个初步但全面的介绍。课程采用全英文教学。课程的目的是教授社会心理学领域内的一些经典的（如认知失调理论）和相对近期的理论（如关于自我的理论），鼓励学生用逻辑的知识框架去架构理论间的关系，引导学生用理论观察和解释社会现实，并最终指引学生通过社会行为构建美好的人生。</w:t>
      </w:r>
    </w:p>
    <w:p w14:paraId="7EE2A889">
      <w:pPr>
        <w:pStyle w:val="11"/>
        <w:shd w:val="clear" w:color="auto" w:fill="FFFFFF"/>
        <w:spacing w:before="240" w:beforeAutospacing="0" w:after="240" w:afterAutospacing="0"/>
        <w:rPr>
          <w:rFonts w:ascii="Times New Roman" w:hAnsi="Times New Roman" w:cs="Times New Roman"/>
          <w:color w:val="0F1115"/>
        </w:rPr>
      </w:pPr>
      <w:r>
        <w:rPr>
          <w:rStyle w:val="8"/>
          <w:rFonts w:ascii="Segoe UI" w:hAnsi="Segoe UI" w:cs="Segoe UI"/>
          <w:color w:val="0F1115"/>
        </w:rPr>
        <w:t>(B) English Description</w:t>
      </w:r>
      <w:r>
        <w:rPr>
          <w:rFonts w:ascii="Segoe UI" w:hAnsi="Segoe UI" w:cs="Segoe UI"/>
          <w:color w:val="0F1115"/>
        </w:rPr>
        <w:br w:type="textWrapping"/>
      </w:r>
      <w:r>
        <w:rPr>
          <w:rFonts w:ascii="Times New Roman" w:hAnsi="Times New Roman" w:cs="Times New Roman"/>
          <w:color w:val="0F1115"/>
        </w:rPr>
        <w:t>This 16-week course provides a preliminary yet comprehensive introduction to the field of social psychology. It is taught entirely in English and is designed for first- and second-year undergraduate students majoring in social science disciplines. The course aims to teach classic and modern theories in social psychology (e.g., cognitive dissonance, self-esteem research, and its debates with willpower studies). Students will be encouraged to construct logical knowledge frameworks to relate theories, guided to observe and explain social realities through these theories, and ultimately shown how behaviors can contribute to a better social life and individual well-being.</w:t>
      </w:r>
    </w:p>
    <w:p w14:paraId="59112ABC">
      <w:pPr>
        <w:pStyle w:val="3"/>
        <w:shd w:val="clear" w:color="auto" w:fill="FFFFFF"/>
        <w:spacing w:before="480" w:after="240" w:line="450" w:lineRule="atLeast"/>
        <w:rPr>
          <w:rFonts w:ascii="Segoe UI" w:hAnsi="Segoe UI" w:cs="Segoe UI"/>
          <w:color w:val="0F1115"/>
          <w:sz w:val="30"/>
          <w:szCs w:val="30"/>
        </w:rPr>
      </w:pPr>
      <w:r>
        <w:rPr>
          <w:rStyle w:val="8"/>
          <w:rFonts w:ascii="Segoe UI" w:hAnsi="Segoe UI" w:cs="Segoe UI"/>
          <w:b/>
          <w:bCs/>
          <w:color w:val="0F1115"/>
          <w:sz w:val="30"/>
          <w:szCs w:val="30"/>
        </w:rPr>
        <w:t>II. Teaching Objectives</w:t>
      </w:r>
    </w:p>
    <w:p w14:paraId="0F6D499B">
      <w:pPr>
        <w:pStyle w:val="11"/>
        <w:shd w:val="clear" w:color="auto" w:fill="FFFFFF"/>
        <w:spacing w:before="240" w:beforeAutospacing="0" w:after="240" w:afterAutospacing="0"/>
        <w:rPr>
          <w:rFonts w:ascii="Segoe UI" w:hAnsi="Segoe UI" w:cs="Segoe UI"/>
          <w:color w:val="0F1115"/>
        </w:rPr>
      </w:pPr>
      <w:r>
        <w:rPr>
          <w:rStyle w:val="8"/>
          <w:rFonts w:ascii="Segoe UI" w:hAnsi="Segoe UI" w:cs="Segoe UI"/>
          <w:color w:val="0F1115"/>
        </w:rPr>
        <w:t>(A) Learning Objectives</w:t>
      </w:r>
    </w:p>
    <w:p w14:paraId="6E9DA74B">
      <w:pPr>
        <w:pStyle w:val="11"/>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Systematically master the foundational theories across twelve subtopics in social psychology.</w:t>
      </w:r>
    </w:p>
    <w:p w14:paraId="17133D6E">
      <w:pPr>
        <w:pStyle w:val="11"/>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Learn to observe, analyze, and interpret social life using theories from social psychology.</w:t>
      </w:r>
    </w:p>
    <w:p w14:paraId="46D3DF0D">
      <w:pPr>
        <w:pStyle w:val="11"/>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Enhance proficiency in reading, thinking, and presenting in English.</w:t>
      </w:r>
    </w:p>
    <w:p w14:paraId="09946754">
      <w:pPr>
        <w:pStyle w:val="11"/>
        <w:shd w:val="clear" w:color="auto" w:fill="FFFFFF"/>
        <w:spacing w:before="240" w:beforeAutospacing="0" w:after="240" w:afterAutospacing="0"/>
        <w:rPr>
          <w:rFonts w:ascii="Segoe UI" w:hAnsi="Segoe UI" w:cs="Segoe UI"/>
          <w:color w:val="0F1115"/>
        </w:rPr>
      </w:pPr>
      <w:r>
        <w:rPr>
          <w:rStyle w:val="8"/>
          <w:rFonts w:ascii="Segoe UI" w:hAnsi="Segoe UI" w:cs="Segoe UI"/>
          <w:color w:val="0F1115"/>
        </w:rPr>
        <w:t>(B) Educational (Character Development) Objectives</w:t>
      </w:r>
    </w:p>
    <w:p w14:paraId="26BEA74B">
      <w:pPr>
        <w:pStyle w:val="11"/>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Deepen students’ understanding of the fundamental Marxist perspective that "humans are social animals."</w:t>
      </w:r>
    </w:p>
    <w:p w14:paraId="4023F6CF">
      <w:pPr>
        <w:pStyle w:val="11"/>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Guide students in establishing healthy social relationships and better integrating into society.</w:t>
      </w:r>
    </w:p>
    <w:p w14:paraId="0F354028">
      <w:pPr>
        <w:pStyle w:val="11"/>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Encourage self-reflection and self-awareness to cultivate psychological cognition for a fulfilling life.</w:t>
      </w:r>
    </w:p>
    <w:p w14:paraId="51C8A427">
      <w:pPr>
        <w:pStyle w:val="11"/>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Through course assessment design, help students recognize the joy and importance of achieving results and self-efficacy through effort.</w:t>
      </w:r>
    </w:p>
    <w:p w14:paraId="32D094EE">
      <w:pPr>
        <w:pStyle w:val="11"/>
        <w:shd w:val="clear" w:color="auto" w:fill="FFFFFF"/>
        <w:spacing w:before="240" w:beforeAutospacing="0" w:after="240" w:afterAutospacing="0"/>
        <w:rPr>
          <w:rFonts w:ascii="Segoe UI" w:hAnsi="Segoe UI" w:cs="Segoe UI"/>
          <w:color w:val="0F1115"/>
        </w:rPr>
      </w:pPr>
      <w:r>
        <w:rPr>
          <w:rStyle w:val="8"/>
          <w:rFonts w:ascii="Segoe UI" w:hAnsi="Segoe UI" w:cs="Segoe UI"/>
          <w:color w:val="0F1115"/>
        </w:rPr>
        <w:t>(C) Measurable Outcomes</w:t>
      </w:r>
    </w:p>
    <w:p w14:paraId="08006BE6">
      <w:pPr>
        <w:pStyle w:val="11"/>
        <w:numPr>
          <w:ilvl w:val="0"/>
          <w:numId w:val="3"/>
        </w:numPr>
        <w:shd w:val="clear" w:color="auto" w:fill="FFFFFF"/>
        <w:spacing w:after="0" w:afterAutospacing="0"/>
        <w:ind w:left="0"/>
        <w:rPr>
          <w:rFonts w:ascii="Times New Roman" w:hAnsi="Times New Roman" w:cs="Times New Roman"/>
          <w:color w:val="0F1115"/>
        </w:rPr>
      </w:pPr>
      <w:r>
        <w:rPr>
          <w:rStyle w:val="8"/>
          <w:rFonts w:ascii="Times New Roman" w:hAnsi="Times New Roman" w:cs="Times New Roman"/>
          <w:color w:val="0F1115"/>
        </w:rPr>
        <w:t>Mastery of course content:</w:t>
      </w:r>
      <w:r>
        <w:rPr>
          <w:rFonts w:ascii="Times New Roman" w:hAnsi="Times New Roman" w:cs="Times New Roman"/>
          <w:color w:val="0F1115"/>
        </w:rPr>
        <w:t> Measured through three quizzes and the multiple-choice section of the final exam.</w:t>
      </w:r>
    </w:p>
    <w:p w14:paraId="5EF768AB">
      <w:pPr>
        <w:pStyle w:val="11"/>
        <w:numPr>
          <w:ilvl w:val="0"/>
          <w:numId w:val="3"/>
        </w:numPr>
        <w:shd w:val="clear" w:color="auto" w:fill="FFFFFF"/>
        <w:spacing w:after="0" w:afterAutospacing="0"/>
        <w:ind w:left="0"/>
        <w:rPr>
          <w:rFonts w:ascii="Times New Roman" w:hAnsi="Times New Roman" w:cs="Times New Roman"/>
          <w:color w:val="0F1115"/>
        </w:rPr>
      </w:pPr>
      <w:r>
        <w:rPr>
          <w:rStyle w:val="8"/>
          <w:rFonts w:ascii="Times New Roman" w:hAnsi="Times New Roman" w:cs="Times New Roman"/>
          <w:color w:val="0F1115"/>
        </w:rPr>
        <w:t>Ability to apply theories to social life:</w:t>
      </w:r>
      <w:r>
        <w:rPr>
          <w:rFonts w:ascii="Times New Roman" w:hAnsi="Times New Roman" w:cs="Times New Roman"/>
          <w:color w:val="0F1115"/>
        </w:rPr>
        <w:t> Assessed through one individual presentation and one group presentation.</w:t>
      </w:r>
    </w:p>
    <w:p w14:paraId="357052FA">
      <w:pPr>
        <w:pStyle w:val="11"/>
        <w:numPr>
          <w:ilvl w:val="0"/>
          <w:numId w:val="3"/>
        </w:numPr>
        <w:shd w:val="clear" w:color="auto" w:fill="FFFFFF"/>
        <w:spacing w:after="0" w:afterAutospacing="0"/>
        <w:ind w:left="0"/>
        <w:rPr>
          <w:rFonts w:ascii="Times New Roman" w:hAnsi="Times New Roman" w:cs="Times New Roman"/>
          <w:color w:val="0F1115"/>
        </w:rPr>
      </w:pPr>
      <w:r>
        <w:rPr>
          <w:rStyle w:val="8"/>
          <w:rFonts w:ascii="Times New Roman" w:hAnsi="Times New Roman" w:cs="Times New Roman"/>
          <w:color w:val="0F1115"/>
        </w:rPr>
        <w:t>Reflection on human sociality, healthy relationships, and psychological cognition:</w:t>
      </w:r>
      <w:r>
        <w:rPr>
          <w:rFonts w:ascii="Times New Roman" w:hAnsi="Times New Roman" w:cs="Times New Roman"/>
          <w:color w:val="0F1115"/>
        </w:rPr>
        <w:t> Evaluated through an individual film review assignment and the open-ended section of the final exam.</w:t>
      </w:r>
    </w:p>
    <w:p w14:paraId="19559511">
      <w:pPr>
        <w:pStyle w:val="3"/>
        <w:shd w:val="clear" w:color="auto" w:fill="FFFFFF"/>
        <w:spacing w:before="480" w:after="240" w:line="450" w:lineRule="atLeast"/>
        <w:rPr>
          <w:rFonts w:ascii="Segoe UI" w:hAnsi="Segoe UI" w:cs="Segoe UI"/>
          <w:color w:val="0F1115"/>
          <w:sz w:val="30"/>
          <w:szCs w:val="30"/>
        </w:rPr>
      </w:pPr>
      <w:r>
        <w:rPr>
          <w:rStyle w:val="8"/>
          <w:rFonts w:ascii="Segoe UI" w:hAnsi="Segoe UI" w:cs="Segoe UI"/>
          <w:b/>
          <w:bCs/>
          <w:color w:val="0F1115"/>
          <w:sz w:val="30"/>
          <w:szCs w:val="30"/>
        </w:rPr>
        <w:t>III. Course Requirements</w:t>
      </w:r>
    </w:p>
    <w:p w14:paraId="500DB517">
      <w:pPr>
        <w:pStyle w:val="11"/>
        <w:shd w:val="clear" w:color="auto" w:fill="FFFFFF"/>
        <w:spacing w:before="240" w:beforeAutospacing="0" w:after="240" w:afterAutospacing="0"/>
        <w:rPr>
          <w:rFonts w:ascii="Segoe UI" w:hAnsi="Segoe UI" w:cs="Segoe UI"/>
          <w:color w:val="0F1115"/>
        </w:rPr>
      </w:pPr>
      <w:r>
        <w:rPr>
          <w:rStyle w:val="8"/>
          <w:rFonts w:ascii="Segoe UI" w:hAnsi="Segoe UI" w:cs="Segoe UI"/>
          <w:color w:val="0F1115"/>
        </w:rPr>
        <w:t>(A) Teaching Methods and Requirements</w:t>
      </w:r>
    </w:p>
    <w:p w14:paraId="5C2DF629">
      <w:pPr>
        <w:pStyle w:val="11"/>
        <w:numPr>
          <w:ilvl w:val="0"/>
          <w:numId w:val="4"/>
        </w:numPr>
        <w:shd w:val="clear" w:color="auto" w:fill="FFFFFF"/>
        <w:spacing w:after="120" w:afterAutospacing="0"/>
        <w:ind w:left="0"/>
        <w:rPr>
          <w:rFonts w:ascii="Segoe UI" w:hAnsi="Segoe UI" w:cs="Segoe UI"/>
          <w:color w:val="0F1115"/>
        </w:rPr>
      </w:pPr>
      <w:r>
        <w:rPr>
          <w:rStyle w:val="8"/>
          <w:rFonts w:ascii="Segoe UI" w:hAnsi="Segoe UI" w:cs="Segoe UI"/>
          <w:color w:val="0F1115"/>
        </w:rPr>
        <w:t>Teaching Methods:</w:t>
      </w:r>
    </w:p>
    <w:p w14:paraId="4D16418C">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Conducted entirely in English.</w:t>
      </w:r>
    </w:p>
    <w:p w14:paraId="51ECB271">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Each session begins with individual presentations (3–4 minutes per student), where students apply a theory from the previous lesson to explain a real-life event. Approximately 9–10 students present per session. Each student presents once during the semester.</w:t>
      </w:r>
    </w:p>
    <w:p w14:paraId="45255FF4">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Three quizzes (24 multiple-choice questions each) will be administered to help students review and consolidate course content.</w:t>
      </w:r>
    </w:p>
    <w:p w14:paraId="75151E1A">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Instructor-led lectures on new topics (100–110 minutes).</w:t>
      </w:r>
    </w:p>
    <w:p w14:paraId="50C8377A">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One group presentation task requiring students to create a video enacting a learned theory, with other students guessing the theory.</w:t>
      </w:r>
    </w:p>
    <w:p w14:paraId="53378277">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One individual written assignment: a film review of approximately 600 words.</w:t>
      </w:r>
    </w:p>
    <w:p w14:paraId="1D56FC95">
      <w:pPr>
        <w:pStyle w:val="11"/>
        <w:numPr>
          <w:ilvl w:val="0"/>
          <w:numId w:val="4"/>
        </w:numPr>
        <w:shd w:val="clear" w:color="auto" w:fill="FFFFFF"/>
        <w:spacing w:after="120" w:afterAutospacing="0"/>
        <w:ind w:left="0"/>
        <w:rPr>
          <w:rFonts w:ascii="Segoe UI" w:hAnsi="Segoe UI" w:cs="Segoe UI"/>
          <w:color w:val="0F1115"/>
        </w:rPr>
      </w:pPr>
      <w:r>
        <w:rPr>
          <w:rStyle w:val="8"/>
          <w:rFonts w:ascii="Segoe UI" w:hAnsi="Segoe UI" w:cs="Segoe UI"/>
          <w:color w:val="0F1115"/>
        </w:rPr>
        <w:t>Course Requirements:</w:t>
      </w:r>
    </w:p>
    <w:p w14:paraId="6DFBEF57">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Students must have a strong foundation in English.</w:t>
      </w:r>
    </w:p>
    <w:p w14:paraId="327492C3">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Consistent attendance and active participation are required throughout the semester.</w:t>
      </w:r>
    </w:p>
    <w:p w14:paraId="017B5E25">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Students must demonstrate self-discipline to regularly review course materials and read the textbook weekly.</w:t>
      </w:r>
    </w:p>
    <w:p w14:paraId="3FABFB25">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A proactive attitude toward self-improvement is expected; the course is not suited for students seeking to merely “pass” without engagement.</w:t>
      </w:r>
    </w:p>
    <w:p w14:paraId="075D1649">
      <w:pPr>
        <w:pStyle w:val="11"/>
        <w:numPr>
          <w:ilvl w:val="0"/>
          <w:numId w:val="4"/>
        </w:numPr>
        <w:shd w:val="clear" w:color="auto" w:fill="FFFFFF"/>
        <w:spacing w:after="120" w:afterAutospacing="0"/>
        <w:ind w:left="0"/>
        <w:rPr>
          <w:rFonts w:ascii="Segoe UI" w:hAnsi="Segoe UI" w:cs="Segoe UI"/>
          <w:color w:val="0F1115"/>
        </w:rPr>
      </w:pPr>
      <w:r>
        <w:rPr>
          <w:rStyle w:val="8"/>
          <w:rFonts w:ascii="Segoe UI" w:hAnsi="Segoe UI" w:cs="Segoe UI"/>
          <w:color w:val="0F1115"/>
        </w:rPr>
        <w:t>Time Allocation:</w:t>
      </w:r>
    </w:p>
    <w:p w14:paraId="372BA9E8">
      <w:pPr>
        <w:pStyle w:val="11"/>
        <w:numPr>
          <w:ilvl w:val="1"/>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In-class time: 135 minutes per week (3 × 45 minutes).</w:t>
      </w:r>
    </w:p>
    <w:p w14:paraId="1986F5B7">
      <w:pPr>
        <w:pStyle w:val="11"/>
        <w:numPr>
          <w:ilvl w:val="1"/>
          <w:numId w:val="4"/>
        </w:numPr>
        <w:shd w:val="clear" w:color="auto" w:fill="FFFFFF"/>
        <w:spacing w:after="120" w:afterAutospacing="0"/>
        <w:ind w:left="0"/>
        <w:rPr>
          <w:rFonts w:ascii="Times New Roman" w:hAnsi="Times New Roman" w:cs="Times New Roman"/>
          <w:color w:val="0F1115"/>
        </w:rPr>
      </w:pPr>
      <w:r>
        <w:rPr>
          <w:rFonts w:ascii="Times New Roman" w:hAnsi="Times New Roman" w:cs="Times New Roman"/>
          <w:color w:val="0F1115"/>
        </w:rPr>
        <w:t>Out-of-class time: Approximately 180 minutes per week:</w:t>
      </w:r>
    </w:p>
    <w:p w14:paraId="2B8886CC">
      <w:pPr>
        <w:pStyle w:val="11"/>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Review (lecture slides + textbook): 80 minutes.</w:t>
      </w:r>
    </w:p>
    <w:p w14:paraId="510607F5">
      <w:pPr>
        <w:pStyle w:val="11"/>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Individual assignments: 20 minutes (average).</w:t>
      </w:r>
    </w:p>
    <w:p w14:paraId="7E080C42">
      <w:pPr>
        <w:pStyle w:val="11"/>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Group assignments: 20 minutes (average).</w:t>
      </w:r>
    </w:p>
    <w:p w14:paraId="5621F63F">
      <w:pPr>
        <w:pStyle w:val="11"/>
        <w:numPr>
          <w:ilvl w:val="2"/>
          <w:numId w:val="4"/>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Extended reading: 60 minutes.</w:t>
      </w:r>
    </w:p>
    <w:p w14:paraId="67B8C6C1">
      <w:pPr>
        <w:pStyle w:val="11"/>
        <w:shd w:val="clear" w:color="auto" w:fill="FFFFFF"/>
        <w:spacing w:before="240" w:beforeAutospacing="0" w:after="240" w:afterAutospacing="0"/>
        <w:rPr>
          <w:rFonts w:ascii="Segoe UI" w:hAnsi="Segoe UI" w:cs="Segoe UI"/>
          <w:color w:val="0F1115"/>
        </w:rPr>
      </w:pPr>
      <w:r>
        <w:rPr>
          <w:rStyle w:val="8"/>
          <w:rFonts w:ascii="Segoe UI" w:hAnsi="Segoe UI" w:cs="Segoe UI"/>
          <w:color w:val="0F1115"/>
        </w:rPr>
        <w:t>(B) Assessment and Suggestions</w:t>
      </w:r>
    </w:p>
    <w:p w14:paraId="524AB66E">
      <w:pPr>
        <w:pStyle w:val="11"/>
        <w:numPr>
          <w:ilvl w:val="0"/>
          <w:numId w:val="5"/>
        </w:numPr>
        <w:shd w:val="clear" w:color="auto" w:fill="FFFFFF"/>
        <w:spacing w:after="120" w:afterAutospacing="0"/>
        <w:ind w:left="0"/>
        <w:rPr>
          <w:rFonts w:ascii="Segoe UI" w:hAnsi="Segoe UI" w:cs="Segoe UI"/>
          <w:color w:val="0F1115"/>
        </w:rPr>
      </w:pPr>
      <w:r>
        <w:rPr>
          <w:rStyle w:val="8"/>
          <w:rFonts w:ascii="Segoe UI" w:hAnsi="Segoe UI" w:cs="Segoe UI"/>
          <w:color w:val="0F1115"/>
        </w:rPr>
        <w:t>Grading Breakdown:</w:t>
      </w:r>
    </w:p>
    <w:p w14:paraId="3FBA2249">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Attendance: 13%</w:t>
      </w:r>
    </w:p>
    <w:p w14:paraId="382DFF36">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Quizzes: 24% (3 × 8%)</w:t>
      </w:r>
    </w:p>
    <w:p w14:paraId="7E53B884">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Individual Presentation: 4%</w:t>
      </w:r>
    </w:p>
    <w:p w14:paraId="12F80808">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Individual Film Review: 1–3%</w:t>
      </w:r>
    </w:p>
    <w:p w14:paraId="1F6517A7">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Group Presentation: 8%</w:t>
      </w:r>
    </w:p>
    <w:p w14:paraId="5F079D96">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Final Exam: 50%</w:t>
      </w:r>
    </w:p>
    <w:p w14:paraId="1FF20950">
      <w:pPr>
        <w:pStyle w:val="11"/>
        <w:numPr>
          <w:ilvl w:val="0"/>
          <w:numId w:val="5"/>
        </w:numPr>
        <w:shd w:val="clear" w:color="auto" w:fill="FFFFFF"/>
        <w:spacing w:after="120" w:afterAutospacing="0"/>
        <w:ind w:left="0"/>
        <w:rPr>
          <w:rFonts w:ascii="Segoe UI" w:hAnsi="Segoe UI" w:cs="Segoe UI"/>
          <w:color w:val="0F1115"/>
        </w:rPr>
      </w:pPr>
      <w:r>
        <w:rPr>
          <w:rStyle w:val="8"/>
          <w:rFonts w:ascii="Segoe UI" w:hAnsi="Segoe UI" w:cs="Segoe UI"/>
          <w:color w:val="0F1115"/>
        </w:rPr>
        <w:t>Final Exam Format:</w:t>
      </w:r>
    </w:p>
    <w:p w14:paraId="5801D5B2">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Closed-book.</w:t>
      </w:r>
    </w:p>
    <w:p w14:paraId="00E8E623">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70 multiple-choice questions (70%), similar in style to weekly quizzes.</w:t>
      </w:r>
    </w:p>
    <w:p w14:paraId="26088447">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Open-ended questions (30%).</w:t>
      </w:r>
    </w:p>
    <w:p w14:paraId="7C498292">
      <w:pPr>
        <w:pStyle w:val="11"/>
        <w:numPr>
          <w:ilvl w:val="0"/>
          <w:numId w:val="5"/>
        </w:numPr>
        <w:shd w:val="clear" w:color="auto" w:fill="FFFFFF"/>
        <w:spacing w:after="120" w:afterAutospacing="0"/>
        <w:ind w:left="0"/>
        <w:rPr>
          <w:rFonts w:ascii="Segoe UI" w:hAnsi="Segoe UI" w:cs="Segoe UI"/>
          <w:color w:val="0F1115"/>
        </w:rPr>
      </w:pPr>
      <w:r>
        <w:rPr>
          <w:rStyle w:val="8"/>
          <w:rFonts w:ascii="Segoe UI" w:hAnsi="Segoe UI" w:cs="Segoe UI"/>
          <w:color w:val="0F1115"/>
        </w:rPr>
        <w:t>Study Suggestions:</w:t>
      </w:r>
    </w:p>
    <w:p w14:paraId="28C056BD">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Pay close attention during lectures.</w:t>
      </w:r>
    </w:p>
    <w:p w14:paraId="39F9F40B">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Complete all assignments diligently.</w:t>
      </w:r>
    </w:p>
    <w:p w14:paraId="47ED4541">
      <w:pPr>
        <w:pStyle w:val="11"/>
        <w:numPr>
          <w:ilvl w:val="1"/>
          <w:numId w:val="5"/>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Review lecture materials regularly and prepare thoroughly for the three quizzes.</w:t>
      </w:r>
    </w:p>
    <w:p w14:paraId="6CE6A64F">
      <w:pPr>
        <w:pStyle w:val="11"/>
        <w:shd w:val="clear" w:color="auto" w:fill="FFFFFF"/>
        <w:spacing w:after="0" w:afterAutospacing="0"/>
        <w:rPr>
          <w:rFonts w:ascii="Times New Roman" w:hAnsi="Times New Roman" w:cs="Times New Roman"/>
          <w:color w:val="0F1115"/>
        </w:rPr>
      </w:pPr>
    </w:p>
    <w:p w14:paraId="723AC225">
      <w:pPr>
        <w:rPr>
          <w:rStyle w:val="8"/>
          <w:rFonts w:eastAsia="宋体"/>
          <w:kern w:val="0"/>
          <w:sz w:val="24"/>
          <w:szCs w:val="24"/>
        </w:rPr>
      </w:pPr>
      <w:r>
        <w:rPr>
          <w:rStyle w:val="8"/>
          <w:rFonts w:eastAsia="宋体"/>
          <w:kern w:val="0"/>
          <w:sz w:val="24"/>
          <w:szCs w:val="24"/>
        </w:rPr>
        <w:t>IV. Teaching Schedule</w:t>
      </w:r>
    </w:p>
    <w:p w14:paraId="04309CD8">
      <w:pPr>
        <w:rPr>
          <w:rFonts w:ascii="Times New Roman" w:hAnsi="Times New Roman" w:cs="Times New Roman"/>
        </w:rPr>
      </w:pPr>
    </w:p>
    <w:tbl>
      <w:tblPr>
        <w:tblStyle w:val="6"/>
        <w:tblW w:w="9498" w:type="dxa"/>
        <w:tblInd w:w="-434" w:type="dxa"/>
        <w:tblLayout w:type="autofit"/>
        <w:tblCellMar>
          <w:top w:w="15" w:type="dxa"/>
          <w:left w:w="15" w:type="dxa"/>
          <w:bottom w:w="15" w:type="dxa"/>
          <w:right w:w="15" w:type="dxa"/>
        </w:tblCellMar>
      </w:tblPr>
      <w:tblGrid>
        <w:gridCol w:w="1184"/>
        <w:gridCol w:w="2503"/>
        <w:gridCol w:w="1726"/>
        <w:gridCol w:w="2685"/>
        <w:gridCol w:w="1400"/>
      </w:tblGrid>
      <w:tr w14:paraId="2F8A3F28">
        <w:tblPrEx>
          <w:tblCellMar>
            <w:top w:w="15" w:type="dxa"/>
            <w:left w:w="15" w:type="dxa"/>
            <w:bottom w:w="15" w:type="dxa"/>
            <w:right w:w="15" w:type="dxa"/>
          </w:tblCellMar>
        </w:tblPrEx>
        <w:tc>
          <w:tcPr>
            <w:tcW w:w="118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C1947FB">
            <w:pPr>
              <w:widowControl/>
              <w:spacing w:line="375" w:lineRule="atLeast"/>
              <w:jc w:val="left"/>
              <w:rPr>
                <w:rFonts w:ascii="Segoe UI" w:hAnsi="Segoe UI" w:cs="Segoe UI"/>
                <w:color w:val="0F1115"/>
                <w:sz w:val="20"/>
                <w:szCs w:val="23"/>
              </w:rPr>
            </w:pPr>
            <w:r>
              <w:rPr>
                <w:rStyle w:val="8"/>
                <w:rFonts w:ascii="Segoe UI" w:hAnsi="Segoe UI" w:cs="Segoe UI"/>
                <w:color w:val="0F1115"/>
                <w:sz w:val="20"/>
                <w:szCs w:val="23"/>
              </w:rPr>
              <w:t>Week</w:t>
            </w:r>
          </w:p>
        </w:tc>
        <w:tc>
          <w:tcPr>
            <w:tcW w:w="250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76DE75B">
            <w:pPr>
              <w:spacing w:line="375" w:lineRule="atLeast"/>
              <w:jc w:val="left"/>
              <w:rPr>
                <w:rFonts w:ascii="Segoe UI" w:hAnsi="Segoe UI" w:cs="Segoe UI"/>
                <w:color w:val="0F1115"/>
                <w:sz w:val="20"/>
                <w:szCs w:val="23"/>
              </w:rPr>
            </w:pPr>
            <w:r>
              <w:rPr>
                <w:rStyle w:val="8"/>
                <w:rFonts w:ascii="Segoe UI" w:hAnsi="Segoe UI" w:cs="Segoe UI"/>
                <w:color w:val="0F1115"/>
                <w:sz w:val="20"/>
                <w:szCs w:val="23"/>
              </w:rPr>
              <w:t>Lecture Chapters &amp; Main Content</w:t>
            </w:r>
          </w:p>
        </w:tc>
        <w:tc>
          <w:tcPr>
            <w:tcW w:w="172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D8543A0">
            <w:pPr>
              <w:spacing w:line="375" w:lineRule="atLeast"/>
              <w:rPr>
                <w:rFonts w:ascii="Segoe UI" w:hAnsi="Segoe UI" w:cs="Segoe UI"/>
                <w:color w:val="0F1115"/>
                <w:sz w:val="20"/>
                <w:szCs w:val="23"/>
              </w:rPr>
            </w:pPr>
            <w:r>
              <w:rPr>
                <w:rStyle w:val="8"/>
                <w:rFonts w:ascii="Segoe UI" w:hAnsi="Segoe UI" w:cs="Segoe UI"/>
                <w:color w:val="0F1115"/>
                <w:sz w:val="20"/>
                <w:szCs w:val="23"/>
              </w:rPr>
              <w:t>Teaching Mode (Online, Offline, Blended)</w:t>
            </w:r>
          </w:p>
        </w:tc>
        <w:tc>
          <w:tcPr>
            <w:tcW w:w="268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A132318">
            <w:pPr>
              <w:spacing w:line="375" w:lineRule="atLeast"/>
              <w:jc w:val="left"/>
              <w:rPr>
                <w:rFonts w:ascii="Segoe UI" w:hAnsi="Segoe UI" w:cs="Segoe UI"/>
                <w:color w:val="0F1115"/>
                <w:sz w:val="20"/>
                <w:szCs w:val="23"/>
              </w:rPr>
            </w:pPr>
            <w:r>
              <w:rPr>
                <w:rStyle w:val="8"/>
                <w:rFonts w:ascii="Segoe UI" w:hAnsi="Segoe UI" w:cs="Segoe UI"/>
                <w:color w:val="0F1115"/>
                <w:sz w:val="20"/>
                <w:szCs w:val="23"/>
              </w:rPr>
              <w:t>Extracurricular Learning &amp; Assignment Requirements</w:t>
            </w:r>
          </w:p>
        </w:tc>
        <w:tc>
          <w:tcPr>
            <w:tcW w:w="14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96E4FD4">
            <w:pPr>
              <w:spacing w:line="375" w:lineRule="atLeast"/>
              <w:rPr>
                <w:rFonts w:ascii="Segoe UI" w:hAnsi="Segoe UI" w:cs="Segoe UI"/>
                <w:color w:val="0F1115"/>
                <w:sz w:val="20"/>
                <w:szCs w:val="23"/>
              </w:rPr>
            </w:pPr>
            <w:r>
              <w:rPr>
                <w:rStyle w:val="8"/>
                <w:rFonts w:ascii="Segoe UI" w:hAnsi="Segoe UI" w:cs="Segoe UI"/>
                <w:color w:val="0F1115"/>
                <w:sz w:val="20"/>
                <w:szCs w:val="23"/>
              </w:rPr>
              <w:t>Instructional Hours</w:t>
            </w:r>
          </w:p>
        </w:tc>
      </w:tr>
      <w:tr w14:paraId="47D3B7EA">
        <w:tblPrEx>
          <w:tblCellMar>
            <w:top w:w="15" w:type="dxa"/>
            <w:left w:w="15" w:type="dxa"/>
            <w:bottom w:w="15" w:type="dxa"/>
            <w:right w:w="15" w:type="dxa"/>
          </w:tblCellMar>
        </w:tblPrEx>
        <w:trPr>
          <w:trHeight w:val="723"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06A05CBB">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5F77DE9C">
            <w:pPr>
              <w:jc w:val="left"/>
              <w:rPr>
                <w:rFonts w:ascii="Times New Roman" w:hAnsi="Times New Roman" w:cs="Times New Roman"/>
              </w:rPr>
            </w:pPr>
            <w:r>
              <w:rPr>
                <w:rFonts w:ascii="Times New Roman" w:hAnsi="Times New Roman" w:cs="Times New Roman"/>
              </w:rPr>
              <w:t>Course Introduction, social   psychology research methods</w:t>
            </w:r>
          </w:p>
        </w:tc>
        <w:tc>
          <w:tcPr>
            <w:tcW w:w="1726" w:type="dxa"/>
            <w:tcBorders>
              <w:top w:val="nil"/>
              <w:left w:val="nil"/>
              <w:bottom w:val="single" w:color="auto" w:sz="6" w:space="0"/>
              <w:right w:val="single" w:color="auto" w:sz="6" w:space="0"/>
            </w:tcBorders>
            <w:tcMar>
              <w:top w:w="0" w:type="dxa"/>
              <w:left w:w="105" w:type="dxa"/>
              <w:bottom w:w="0" w:type="dxa"/>
              <w:right w:w="105" w:type="dxa"/>
            </w:tcMar>
            <w:vAlign w:val="center"/>
          </w:tcPr>
          <w:p w14:paraId="33CF019F">
            <w:pPr>
              <w:spacing w:before="100" w:after="100" w:line="300" w:lineRule="auto"/>
              <w:jc w:val="left"/>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7DCA69F2">
            <w:pPr>
              <w:spacing w:before="100" w:after="100" w:line="300" w:lineRule="auto"/>
              <w:jc w:val="left"/>
            </w:pPr>
            <w:r>
              <w:rPr>
                <w:rFonts w:ascii="Times New Roman" w:hAnsi="Times New Roman" w:cs="Times New Roman"/>
              </w:rPr>
              <w:t>Reading Chapter</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470B735A">
            <w:pPr>
              <w:spacing w:before="100" w:after="100" w:line="300" w:lineRule="auto"/>
              <w:jc w:val="center"/>
            </w:pPr>
            <w:r>
              <w:rPr>
                <w:szCs w:val="21"/>
              </w:rPr>
              <w:t>3</w:t>
            </w:r>
          </w:p>
        </w:tc>
      </w:tr>
      <w:tr w14:paraId="6A9343A0">
        <w:tblPrEx>
          <w:tblCellMar>
            <w:top w:w="15" w:type="dxa"/>
            <w:left w:w="15" w:type="dxa"/>
            <w:bottom w:w="15" w:type="dxa"/>
            <w:right w:w="15" w:type="dxa"/>
          </w:tblCellMar>
        </w:tblPrEx>
        <w:trPr>
          <w:trHeight w:val="705"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0F6DCF84">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2</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420B563B">
            <w:pPr>
              <w:jc w:val="left"/>
              <w:rPr>
                <w:rFonts w:ascii="Times New Roman" w:hAnsi="Times New Roman" w:cs="Times New Roman"/>
              </w:rPr>
            </w:pPr>
            <w:r>
              <w:rPr>
                <w:rFonts w:ascii="Times New Roman" w:hAnsi="Times New Roman" w:cs="Times New Roman"/>
              </w:rPr>
              <w:t>The Self in a Social World</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6E07C979">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2C18D9A3">
            <w:pPr>
              <w:spacing w:before="100" w:after="100" w:line="300" w:lineRule="auto"/>
              <w:jc w:val="left"/>
            </w:pPr>
            <w:r>
              <w:rPr>
                <w:rFonts w:ascii="Times New Roman" w:hAnsi="Times New Roman" w:cs="Times New Roman"/>
              </w:rPr>
              <w:t>Reading Chapter</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3A4B8A17">
            <w:pPr>
              <w:spacing w:before="100" w:after="100" w:line="300" w:lineRule="auto"/>
              <w:jc w:val="center"/>
            </w:pPr>
            <w:r>
              <w:rPr>
                <w:szCs w:val="21"/>
              </w:rPr>
              <w:t>3</w:t>
            </w:r>
          </w:p>
        </w:tc>
      </w:tr>
      <w:tr w14:paraId="6FA002AF">
        <w:tblPrEx>
          <w:tblCellMar>
            <w:top w:w="15" w:type="dxa"/>
            <w:left w:w="15" w:type="dxa"/>
            <w:bottom w:w="15" w:type="dxa"/>
            <w:right w:w="15" w:type="dxa"/>
          </w:tblCellMar>
        </w:tblPrEx>
        <w:trPr>
          <w:trHeight w:val="75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2D09601B">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3</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1BC69530">
            <w:pPr>
              <w:jc w:val="left"/>
              <w:rPr>
                <w:rFonts w:ascii="Times New Roman" w:hAnsi="Times New Roman" w:cs="Times New Roman"/>
              </w:rPr>
            </w:pPr>
            <w:r>
              <w:rPr>
                <w:rFonts w:ascii="Times New Roman" w:hAnsi="Times New Roman" w:cs="Times New Roman"/>
              </w:rPr>
              <w:t>Social Beliefs &amp; Judgment 1</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254BACD9">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712B72BF">
            <w:pPr>
              <w:spacing w:before="100" w:after="100" w:line="300" w:lineRule="auto"/>
              <w:jc w:val="left"/>
              <w:rPr>
                <w:rFonts w:ascii="Times New Roman" w:hAnsi="Times New Roman" w:cs="Times New Roman"/>
              </w:rPr>
            </w:pPr>
            <w:r>
              <w:rPr>
                <w:rFonts w:ascii="Times New Roman" w:hAnsi="Times New Roman" w:cs="Times New Roman"/>
              </w:rPr>
              <w:t>Reading Chapter</w:t>
            </w:r>
          </w:p>
          <w:p w14:paraId="7B0EDD5C">
            <w:pPr>
              <w:spacing w:before="100" w:after="100" w:line="300" w:lineRule="auto"/>
              <w:jc w:val="left"/>
            </w:pPr>
            <w:r>
              <w:rPr>
                <w:rFonts w:ascii="Times New Roman" w:hAnsi="Times New Roman" w:cs="Times New Roman"/>
              </w:rPr>
              <w:t>Individual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37DCB3FD">
            <w:pPr>
              <w:spacing w:before="100" w:after="100" w:line="300" w:lineRule="auto"/>
              <w:jc w:val="center"/>
            </w:pPr>
            <w:r>
              <w:rPr>
                <w:szCs w:val="21"/>
              </w:rPr>
              <w:t>3</w:t>
            </w:r>
          </w:p>
        </w:tc>
      </w:tr>
      <w:tr w14:paraId="6352583E">
        <w:tblPrEx>
          <w:tblCellMar>
            <w:top w:w="15" w:type="dxa"/>
            <w:left w:w="15" w:type="dxa"/>
            <w:bottom w:w="15" w:type="dxa"/>
            <w:right w:w="15" w:type="dxa"/>
          </w:tblCellMar>
        </w:tblPrEx>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41E06238">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4</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1FC9159F">
            <w:pPr>
              <w:jc w:val="left"/>
              <w:rPr>
                <w:rFonts w:ascii="Times New Roman" w:hAnsi="Times New Roman" w:cs="Times New Roman"/>
              </w:rPr>
            </w:pPr>
            <w:r>
              <w:rPr>
                <w:rFonts w:ascii="Times New Roman" w:hAnsi="Times New Roman" w:cs="Times New Roman"/>
              </w:rPr>
              <w:t>Social Beliefs &amp; Judgment 2</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591F09D8">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59043321">
            <w:pPr>
              <w:spacing w:before="100" w:after="100" w:line="300" w:lineRule="auto"/>
              <w:jc w:val="left"/>
            </w:pPr>
            <w:r>
              <w:rPr>
                <w:rFonts w:ascii="Times New Roman" w:hAnsi="Times New Roman" w:cs="Times New Roman"/>
              </w:rPr>
              <w:t>Reading Chapter</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0E65A18C">
            <w:pPr>
              <w:spacing w:before="100" w:after="100" w:line="300" w:lineRule="auto"/>
              <w:jc w:val="center"/>
            </w:pPr>
            <w:r>
              <w:rPr>
                <w:szCs w:val="21"/>
              </w:rPr>
              <w:t>3</w:t>
            </w:r>
          </w:p>
        </w:tc>
      </w:tr>
      <w:tr w14:paraId="1A79E545">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60664ADB">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5</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6DE520CE">
            <w:pPr>
              <w:jc w:val="left"/>
              <w:rPr>
                <w:rFonts w:ascii="Times New Roman" w:hAnsi="Times New Roman" w:cs="Times New Roman"/>
              </w:rPr>
            </w:pPr>
            <w:r>
              <w:rPr>
                <w:rFonts w:ascii="Times New Roman" w:hAnsi="Times New Roman" w:cs="Times New Roman"/>
              </w:rPr>
              <w:t>Behavior and Attitude</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22CB40BC">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400D71F3">
            <w:pPr>
              <w:spacing w:before="100" w:after="100" w:line="300" w:lineRule="auto"/>
              <w:jc w:val="left"/>
              <w:rPr>
                <w:rFonts w:ascii="Times New Roman" w:hAnsi="Times New Roman" w:cs="Times New Roman"/>
              </w:rPr>
            </w:pPr>
            <w:r>
              <w:rPr>
                <w:rFonts w:ascii="Times New Roman" w:hAnsi="Times New Roman" w:cs="Times New Roman"/>
              </w:rPr>
              <w:t xml:space="preserve">Reading Chapter </w:t>
            </w:r>
          </w:p>
          <w:p w14:paraId="114C4A1D">
            <w:pPr>
              <w:spacing w:before="100" w:after="100" w:line="300" w:lineRule="auto"/>
              <w:jc w:val="left"/>
            </w:pPr>
            <w:r>
              <w:rPr>
                <w:rFonts w:ascii="Times New Roman" w:hAnsi="Times New Roman" w:cs="Times New Roman"/>
              </w:rPr>
              <w:t>Individual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52593E25">
            <w:pPr>
              <w:spacing w:before="100" w:after="100" w:line="300" w:lineRule="auto"/>
              <w:jc w:val="center"/>
            </w:pPr>
            <w:r>
              <w:rPr>
                <w:szCs w:val="21"/>
              </w:rPr>
              <w:t>3</w:t>
            </w:r>
          </w:p>
        </w:tc>
      </w:tr>
      <w:tr w14:paraId="1DEABE5D">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39541EE6">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6</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43A381BE">
            <w:pPr>
              <w:jc w:val="left"/>
              <w:rPr>
                <w:rFonts w:ascii="Times New Roman" w:hAnsi="Times New Roman" w:cs="Times New Roman"/>
              </w:rPr>
            </w:pPr>
            <w:r>
              <w:rPr>
                <w:rFonts w:ascii="Times New Roman" w:hAnsi="Times New Roman" w:cs="Times New Roman"/>
              </w:rPr>
              <w:t>Genes, Culture and Gender</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508DAD7E">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618C8AC9">
            <w:pPr>
              <w:spacing w:before="100" w:after="100" w:line="300" w:lineRule="auto"/>
              <w:jc w:val="left"/>
              <w:rPr>
                <w:szCs w:val="21"/>
              </w:rPr>
            </w:pPr>
            <w:r>
              <w:rPr>
                <w:rFonts w:ascii="Times New Roman" w:hAnsi="Times New Roman" w:cs="Times New Roman"/>
              </w:rPr>
              <w:t>Reading Chapter</w:t>
            </w:r>
          </w:p>
          <w:p w14:paraId="6F9A0F5B">
            <w:pPr>
              <w:spacing w:before="100" w:after="100" w:line="300" w:lineRule="auto"/>
              <w:jc w:val="left"/>
            </w:pPr>
            <w:r>
              <w:rPr>
                <w:rFonts w:hint="eastAsia" w:ascii="Times New Roman" w:hAnsi="Times New Roman" w:cs="Times New Roman"/>
              </w:rPr>
              <w:t>Q</w:t>
            </w:r>
            <w:r>
              <w:rPr>
                <w:rFonts w:ascii="Times New Roman" w:hAnsi="Times New Roman" w:cs="Times New Roman"/>
              </w:rPr>
              <w:t>uiz</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559FDDBC">
            <w:pPr>
              <w:spacing w:before="100" w:after="100" w:line="300" w:lineRule="auto"/>
              <w:jc w:val="center"/>
            </w:pPr>
            <w:r>
              <w:rPr>
                <w:szCs w:val="21"/>
              </w:rPr>
              <w:t>3</w:t>
            </w:r>
          </w:p>
        </w:tc>
      </w:tr>
      <w:tr w14:paraId="6E836F5E">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5A13ECC2">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7</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05E46A5A">
            <w:pPr>
              <w:jc w:val="left"/>
              <w:rPr>
                <w:rFonts w:ascii="Times New Roman" w:hAnsi="Times New Roman" w:cs="Times New Roman"/>
              </w:rPr>
            </w:pPr>
            <w:r>
              <w:rPr>
                <w:rFonts w:ascii="Times New Roman" w:hAnsi="Times New Roman" w:cs="Times New Roman"/>
              </w:rPr>
              <w:t>Conformity and Obedience</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39456308">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3A6571CE">
            <w:pPr>
              <w:spacing w:before="100" w:after="100" w:line="300" w:lineRule="auto"/>
              <w:jc w:val="left"/>
              <w:rPr>
                <w:szCs w:val="21"/>
              </w:rPr>
            </w:pPr>
            <w:r>
              <w:rPr>
                <w:rFonts w:ascii="Times New Roman" w:hAnsi="Times New Roman" w:cs="Times New Roman"/>
              </w:rPr>
              <w:t>Reading Chapter</w:t>
            </w:r>
          </w:p>
          <w:p w14:paraId="7F8C195A">
            <w:pPr>
              <w:spacing w:before="100" w:after="100" w:line="300" w:lineRule="auto"/>
              <w:jc w:val="left"/>
            </w:pPr>
            <w:r>
              <w:rPr>
                <w:rFonts w:ascii="Times New Roman" w:hAnsi="Times New Roman" w:cs="Times New Roman"/>
              </w:rPr>
              <w:t>Individual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4A71BE34">
            <w:pPr>
              <w:spacing w:before="100" w:after="100" w:line="300" w:lineRule="auto"/>
              <w:jc w:val="center"/>
            </w:pPr>
            <w:r>
              <w:rPr>
                <w:szCs w:val="21"/>
              </w:rPr>
              <w:t>3</w:t>
            </w:r>
          </w:p>
        </w:tc>
      </w:tr>
      <w:tr w14:paraId="4C19919C">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17D4CD2C">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8</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113CBFDC">
            <w:pPr>
              <w:jc w:val="left"/>
              <w:rPr>
                <w:rFonts w:ascii="Times New Roman" w:hAnsi="Times New Roman" w:cs="Times New Roman"/>
              </w:rPr>
            </w:pPr>
            <w:r>
              <w:rPr>
                <w:rFonts w:ascii="Times New Roman" w:hAnsi="Times New Roman" w:cs="Times New Roman"/>
              </w:rPr>
              <w:t>Persuasion</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19AC47DF">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00CC21D2">
            <w:pPr>
              <w:spacing w:before="100" w:after="100" w:line="300" w:lineRule="auto"/>
              <w:jc w:val="left"/>
              <w:rPr>
                <w:szCs w:val="21"/>
              </w:rPr>
            </w:pPr>
            <w:r>
              <w:rPr>
                <w:rFonts w:ascii="Times New Roman" w:hAnsi="Times New Roman" w:cs="Times New Roman"/>
              </w:rPr>
              <w:t>Reading Chapter</w:t>
            </w:r>
          </w:p>
          <w:p w14:paraId="288EDDF4">
            <w:pPr>
              <w:spacing w:before="100" w:after="100" w:line="300" w:lineRule="auto"/>
              <w:jc w:val="left"/>
            </w:pPr>
            <w:r>
              <w:rPr>
                <w:rFonts w:ascii="Times New Roman" w:hAnsi="Times New Roman" w:cs="Times New Roman"/>
              </w:rPr>
              <w:t>Individual Presentation</w:t>
            </w:r>
            <w:r>
              <w:t xml:space="preserve"> </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08238185">
            <w:pPr>
              <w:spacing w:before="100" w:after="100" w:line="300" w:lineRule="auto"/>
              <w:jc w:val="center"/>
            </w:pPr>
            <w:r>
              <w:rPr>
                <w:szCs w:val="21"/>
              </w:rPr>
              <w:t>3</w:t>
            </w:r>
          </w:p>
        </w:tc>
      </w:tr>
      <w:tr w14:paraId="4001A536">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22B596A9">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Session9</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7495C250">
            <w:pPr>
              <w:jc w:val="left"/>
              <w:rPr>
                <w:rFonts w:ascii="Times New Roman" w:hAnsi="Times New Roman" w:cs="Times New Roman"/>
              </w:rPr>
            </w:pPr>
            <w:r>
              <w:rPr>
                <w:rFonts w:ascii="Times New Roman" w:hAnsi="Times New Roman" w:cs="Times New Roman"/>
              </w:rPr>
              <w:t>Group Influence</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46216FCA">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3D99EA42">
            <w:pPr>
              <w:spacing w:before="100" w:after="100" w:line="300" w:lineRule="auto"/>
              <w:jc w:val="left"/>
              <w:rPr>
                <w:szCs w:val="21"/>
              </w:rPr>
            </w:pPr>
            <w:r>
              <w:rPr>
                <w:rFonts w:ascii="Times New Roman" w:hAnsi="Times New Roman" w:cs="Times New Roman"/>
              </w:rPr>
              <w:t>Reading Chapter</w:t>
            </w:r>
          </w:p>
          <w:p w14:paraId="115C6C23">
            <w:pPr>
              <w:spacing w:before="100" w:after="100" w:line="300" w:lineRule="auto"/>
              <w:jc w:val="left"/>
            </w:pPr>
            <w:r>
              <w:rPr>
                <w:rFonts w:ascii="Times New Roman" w:hAnsi="Times New Roman" w:cs="Times New Roman"/>
              </w:rPr>
              <w:t>Individual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41FABD09">
            <w:pPr>
              <w:spacing w:before="100" w:after="100" w:line="300" w:lineRule="auto"/>
              <w:jc w:val="center"/>
            </w:pPr>
            <w:r>
              <w:rPr>
                <w:szCs w:val="21"/>
              </w:rPr>
              <w:t>3</w:t>
            </w:r>
          </w:p>
        </w:tc>
      </w:tr>
      <w:tr w14:paraId="5FD63E8F">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2A00A0AE">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10</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41609F50">
            <w:pPr>
              <w:jc w:val="left"/>
              <w:rPr>
                <w:rFonts w:ascii="Times New Roman" w:hAnsi="Times New Roman" w:cs="Times New Roman"/>
              </w:rPr>
            </w:pPr>
            <w:r>
              <w:rPr>
                <w:rFonts w:ascii="Times New Roman" w:hAnsi="Times New Roman" w:cs="Times New Roman"/>
              </w:rPr>
              <w:t>Prejudice</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13AA1E66">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76B75419">
            <w:pPr>
              <w:spacing w:before="100" w:after="100" w:line="300" w:lineRule="auto"/>
              <w:jc w:val="left"/>
              <w:rPr>
                <w:szCs w:val="21"/>
              </w:rPr>
            </w:pPr>
            <w:r>
              <w:rPr>
                <w:rFonts w:ascii="Times New Roman" w:hAnsi="Times New Roman" w:cs="Times New Roman"/>
              </w:rPr>
              <w:t>Reading Chapter</w:t>
            </w:r>
          </w:p>
          <w:p w14:paraId="4E61DCC0">
            <w:pPr>
              <w:spacing w:before="100" w:after="100" w:line="300" w:lineRule="auto"/>
              <w:jc w:val="left"/>
            </w:pPr>
            <w:r>
              <w:rPr>
                <w:rFonts w:hint="eastAsia" w:ascii="Times New Roman" w:hAnsi="Times New Roman" w:cs="Times New Roman"/>
              </w:rPr>
              <w:t>Q</w:t>
            </w:r>
            <w:r>
              <w:rPr>
                <w:rFonts w:ascii="Times New Roman" w:hAnsi="Times New Roman" w:cs="Times New Roman"/>
              </w:rPr>
              <w:t>uiz</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76426AB0">
            <w:pPr>
              <w:spacing w:before="100" w:after="100" w:line="300" w:lineRule="auto"/>
              <w:jc w:val="center"/>
            </w:pPr>
            <w:r>
              <w:rPr>
                <w:szCs w:val="21"/>
              </w:rPr>
              <w:t>3</w:t>
            </w:r>
          </w:p>
        </w:tc>
      </w:tr>
      <w:tr w14:paraId="27AA6389">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67276129">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11</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019844C2">
            <w:pPr>
              <w:jc w:val="left"/>
              <w:rPr>
                <w:rFonts w:ascii="Times New Roman" w:hAnsi="Times New Roman" w:cs="Times New Roman"/>
              </w:rPr>
            </w:pPr>
            <w:r>
              <w:rPr>
                <w:rFonts w:ascii="Times New Roman" w:hAnsi="Times New Roman" w:cs="Times New Roman"/>
              </w:rPr>
              <w:t>Aggression</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4C104FC5">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3FA568F6">
            <w:pPr>
              <w:spacing w:before="100" w:after="100" w:line="300" w:lineRule="auto"/>
              <w:jc w:val="left"/>
              <w:rPr>
                <w:rFonts w:ascii="Times New Roman" w:hAnsi="Times New Roman" w:cs="Times New Roman"/>
              </w:rPr>
            </w:pPr>
            <w:r>
              <w:rPr>
                <w:rFonts w:ascii="Times New Roman" w:hAnsi="Times New Roman" w:cs="Times New Roman"/>
              </w:rPr>
              <w:t>Reading Chapter</w:t>
            </w:r>
          </w:p>
          <w:p w14:paraId="07C3BFF7">
            <w:pPr>
              <w:spacing w:before="100" w:after="100" w:line="300" w:lineRule="auto"/>
              <w:jc w:val="left"/>
              <w:rPr>
                <w:rFonts w:ascii="Times New Roman" w:hAnsi="Times New Roman" w:cs="Times New Roman"/>
              </w:rPr>
            </w:pPr>
            <w:r>
              <w:rPr>
                <w:rFonts w:ascii="Times New Roman" w:hAnsi="Times New Roman" w:cs="Times New Roman"/>
              </w:rPr>
              <w:t>Individual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01A0BFDB">
            <w:pPr>
              <w:spacing w:before="100" w:after="100" w:line="300" w:lineRule="auto"/>
              <w:jc w:val="center"/>
            </w:pPr>
            <w:r>
              <w:rPr>
                <w:szCs w:val="21"/>
              </w:rPr>
              <w:t>3</w:t>
            </w:r>
          </w:p>
        </w:tc>
      </w:tr>
      <w:tr w14:paraId="51584590">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0D4F92CE">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12</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66FD3699">
            <w:pPr>
              <w:jc w:val="left"/>
              <w:rPr>
                <w:rFonts w:ascii="Times New Roman" w:hAnsi="Times New Roman" w:cs="Times New Roman"/>
              </w:rPr>
            </w:pPr>
            <w:r>
              <w:rPr>
                <w:rFonts w:ascii="Times New Roman" w:hAnsi="Times New Roman" w:cs="Times New Roman"/>
              </w:rPr>
              <w:t>Film week</w:t>
            </w:r>
          </w:p>
          <w:p w14:paraId="00DEFD58">
            <w:pPr>
              <w:jc w:val="left"/>
              <w:rPr>
                <w:rFonts w:ascii="Times New Roman" w:hAnsi="Times New Roman" w:cs="Times New Roman"/>
              </w:rPr>
            </w:pPr>
            <w:r>
              <w:rPr>
                <w:rFonts w:ascii="Times New Roman" w:hAnsi="Times New Roman" w:cs="Times New Roman"/>
              </w:rPr>
              <w:t>Class discussion</w:t>
            </w:r>
          </w:p>
        </w:tc>
        <w:tc>
          <w:tcPr>
            <w:tcW w:w="1726" w:type="dxa"/>
            <w:tcBorders>
              <w:top w:val="nil"/>
              <w:left w:val="nil"/>
              <w:bottom w:val="single" w:color="auto" w:sz="6" w:space="0"/>
              <w:right w:val="single" w:color="auto" w:sz="6" w:space="0"/>
            </w:tcBorders>
            <w:tcMar>
              <w:top w:w="0" w:type="dxa"/>
              <w:left w:w="105" w:type="dxa"/>
              <w:bottom w:w="0" w:type="dxa"/>
              <w:right w:w="105" w:type="dxa"/>
            </w:tcMar>
            <w:vAlign w:val="center"/>
          </w:tcPr>
          <w:p w14:paraId="3F0E4789">
            <w:pPr>
              <w:spacing w:before="100" w:after="100" w:line="300" w:lineRule="auto"/>
              <w:jc w:val="left"/>
              <w:rPr>
                <w:rFonts w:ascii="Times New Roman" w:hAnsi="Times New Roman" w:cs="Times New Roman"/>
              </w:rPr>
            </w:pPr>
            <w:r>
              <w:rPr>
                <w:rFonts w:ascii="Times New Roman" w:hAnsi="Times New Roman" w:cs="Times New Roman"/>
              </w:rPr>
              <w:t>Offline/online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1DD71735">
            <w:pPr>
              <w:spacing w:before="100" w:after="100" w:line="300" w:lineRule="auto"/>
              <w:jc w:val="left"/>
              <w:rPr>
                <w:rFonts w:ascii="Times New Roman" w:hAnsi="Times New Roman" w:cs="Times New Roman"/>
              </w:rPr>
            </w:pPr>
            <w:r>
              <w:rPr>
                <w:rFonts w:ascii="Times New Roman" w:hAnsi="Times New Roman" w:cs="Times New Roman"/>
              </w:rPr>
              <w:t>Prepare for the individual film review assignment.</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3B993352">
            <w:pPr>
              <w:spacing w:before="100" w:after="100" w:line="300" w:lineRule="auto"/>
              <w:jc w:val="center"/>
            </w:pPr>
            <w:r>
              <w:rPr>
                <w:szCs w:val="21"/>
              </w:rPr>
              <w:t>3</w:t>
            </w:r>
          </w:p>
        </w:tc>
      </w:tr>
      <w:tr w14:paraId="58C4FE48">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4D20A207">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Session13</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140F73D2">
            <w:pPr>
              <w:jc w:val="left"/>
              <w:rPr>
                <w:rFonts w:ascii="Times New Roman" w:hAnsi="Times New Roman" w:cs="Times New Roman"/>
              </w:rPr>
            </w:pPr>
            <w:r>
              <w:rPr>
                <w:rFonts w:ascii="Times New Roman" w:hAnsi="Times New Roman" w:cs="Times New Roman"/>
              </w:rPr>
              <w:t>Attraction and Intimacy</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0B682164">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522F984A">
            <w:pPr>
              <w:spacing w:before="100" w:after="100" w:line="300" w:lineRule="auto"/>
              <w:jc w:val="left"/>
              <w:rPr>
                <w:szCs w:val="21"/>
              </w:rPr>
            </w:pPr>
            <w:r>
              <w:rPr>
                <w:rFonts w:ascii="Times New Roman" w:hAnsi="Times New Roman" w:cs="Times New Roman"/>
              </w:rPr>
              <w:t>Reading Chapter</w:t>
            </w:r>
          </w:p>
          <w:p w14:paraId="0BC36FC0">
            <w:pPr>
              <w:spacing w:before="100" w:after="100" w:line="300" w:lineRule="auto"/>
              <w:jc w:val="left"/>
            </w:pPr>
            <w:r>
              <w:rPr>
                <w:rFonts w:ascii="Times New Roman" w:hAnsi="Times New Roman" w:cs="Times New Roman"/>
              </w:rPr>
              <w:t>Individual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696123AA">
            <w:pPr>
              <w:spacing w:before="100" w:after="100" w:line="300" w:lineRule="auto"/>
              <w:jc w:val="center"/>
            </w:pPr>
            <w:r>
              <w:rPr>
                <w:szCs w:val="21"/>
              </w:rPr>
              <w:t>3</w:t>
            </w:r>
          </w:p>
        </w:tc>
      </w:tr>
      <w:tr w14:paraId="006C8BE4">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59061D08">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14</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2A977EEB">
            <w:pPr>
              <w:jc w:val="left"/>
              <w:rPr>
                <w:rFonts w:ascii="Times New Roman" w:hAnsi="Times New Roman" w:cs="Times New Roman"/>
              </w:rPr>
            </w:pPr>
            <w:r>
              <w:rPr>
                <w:rFonts w:ascii="Times New Roman" w:hAnsi="Times New Roman" w:cs="Times New Roman"/>
              </w:rPr>
              <w:t>Helping</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0CDF4674">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43412A58">
            <w:pPr>
              <w:spacing w:before="100" w:after="100" w:line="300" w:lineRule="auto"/>
              <w:jc w:val="left"/>
              <w:rPr>
                <w:szCs w:val="21"/>
              </w:rPr>
            </w:pPr>
            <w:r>
              <w:rPr>
                <w:rFonts w:ascii="Times New Roman" w:hAnsi="Times New Roman" w:cs="Times New Roman"/>
              </w:rPr>
              <w:t>Reading Chapter</w:t>
            </w:r>
          </w:p>
          <w:p w14:paraId="3547239E">
            <w:pPr>
              <w:spacing w:before="100" w:after="100" w:line="300" w:lineRule="auto"/>
              <w:jc w:val="left"/>
            </w:pPr>
            <w:r>
              <w:rPr>
                <w:rFonts w:ascii="Times New Roman" w:hAnsi="Times New Roman" w:cs="Times New Roman"/>
              </w:rPr>
              <w:t>Individual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107BB3EA">
            <w:pPr>
              <w:spacing w:before="100" w:after="100" w:line="300" w:lineRule="auto"/>
              <w:jc w:val="center"/>
            </w:pPr>
            <w:r>
              <w:rPr>
                <w:szCs w:val="21"/>
              </w:rPr>
              <w:t>3</w:t>
            </w:r>
          </w:p>
        </w:tc>
      </w:tr>
      <w:tr w14:paraId="7CAE1FD2">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00B116EA">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15</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499CD308">
            <w:pPr>
              <w:jc w:val="left"/>
              <w:rPr>
                <w:rFonts w:ascii="Times New Roman" w:hAnsi="Times New Roman" w:cs="Times New Roman"/>
              </w:rPr>
            </w:pPr>
            <w:r>
              <w:rPr>
                <w:rFonts w:ascii="Times New Roman" w:hAnsi="Times New Roman" w:cs="Times New Roman"/>
              </w:rPr>
              <w:t>Revision</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6C4B1F11">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63C5D3A5">
            <w:pPr>
              <w:spacing w:before="100" w:after="100" w:line="300" w:lineRule="auto"/>
              <w:jc w:val="left"/>
              <w:rPr>
                <w:szCs w:val="21"/>
              </w:rPr>
            </w:pPr>
            <w:r>
              <w:rPr>
                <w:rFonts w:ascii="Times New Roman" w:hAnsi="Times New Roman" w:cs="Times New Roman"/>
              </w:rPr>
              <w:t>Individual Presentation</w:t>
            </w:r>
          </w:p>
          <w:p w14:paraId="21DFB8D1">
            <w:pPr>
              <w:spacing w:before="100" w:after="100" w:line="300" w:lineRule="auto"/>
              <w:jc w:val="left"/>
            </w:pPr>
            <w:r>
              <w:rPr>
                <w:rFonts w:hint="eastAsia" w:ascii="Times New Roman" w:hAnsi="Times New Roman" w:cs="Times New Roman"/>
              </w:rPr>
              <w:t>Q</w:t>
            </w:r>
            <w:r>
              <w:rPr>
                <w:rFonts w:ascii="Times New Roman" w:hAnsi="Times New Roman" w:cs="Times New Roman"/>
              </w:rPr>
              <w:t>uiz</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4180538B">
            <w:pPr>
              <w:spacing w:before="100" w:after="100" w:line="300" w:lineRule="auto"/>
              <w:jc w:val="center"/>
            </w:pPr>
            <w:r>
              <w:rPr>
                <w:szCs w:val="21"/>
              </w:rPr>
              <w:t>3</w:t>
            </w:r>
          </w:p>
        </w:tc>
      </w:tr>
      <w:tr w14:paraId="59FF968D">
        <w:tblPrEx>
          <w:tblCellMar>
            <w:top w:w="15" w:type="dxa"/>
            <w:left w:w="15" w:type="dxa"/>
            <w:bottom w:w="15" w:type="dxa"/>
            <w:right w:w="15" w:type="dxa"/>
          </w:tblCellMar>
        </w:tblPrEx>
        <w:trPr>
          <w:trHeight w:val="810" w:hRule="atLeast"/>
        </w:trPr>
        <w:tc>
          <w:tcPr>
            <w:tcW w:w="118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7D6A5840">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Session </w:t>
            </w: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6</w:t>
            </w:r>
          </w:p>
        </w:tc>
        <w:tc>
          <w:tcPr>
            <w:tcW w:w="2503" w:type="dxa"/>
            <w:tcBorders>
              <w:top w:val="nil"/>
              <w:left w:val="nil"/>
              <w:bottom w:val="single" w:color="auto" w:sz="6" w:space="0"/>
              <w:right w:val="single" w:color="auto" w:sz="6" w:space="0"/>
            </w:tcBorders>
            <w:tcMar>
              <w:top w:w="0" w:type="dxa"/>
              <w:left w:w="105" w:type="dxa"/>
              <w:bottom w:w="0" w:type="dxa"/>
              <w:right w:w="105" w:type="dxa"/>
            </w:tcMar>
            <w:vAlign w:val="center"/>
          </w:tcPr>
          <w:p w14:paraId="39664E46">
            <w:pPr>
              <w:jc w:val="left"/>
              <w:rPr>
                <w:rFonts w:ascii="Times New Roman" w:hAnsi="Times New Roman" w:cs="Times New Roman"/>
              </w:rPr>
            </w:pPr>
            <w:r>
              <w:rPr>
                <w:rFonts w:ascii="Times New Roman" w:hAnsi="Times New Roman" w:cs="Times New Roman"/>
              </w:rPr>
              <w:t>Group presentation</w:t>
            </w:r>
          </w:p>
        </w:tc>
        <w:tc>
          <w:tcPr>
            <w:tcW w:w="1726" w:type="dxa"/>
            <w:tcBorders>
              <w:top w:val="nil"/>
              <w:left w:val="nil"/>
              <w:bottom w:val="single" w:color="auto" w:sz="6" w:space="0"/>
              <w:right w:val="single" w:color="auto" w:sz="6" w:space="0"/>
            </w:tcBorders>
            <w:tcMar>
              <w:top w:w="0" w:type="dxa"/>
              <w:left w:w="105" w:type="dxa"/>
              <w:bottom w:w="0" w:type="dxa"/>
              <w:right w:w="105" w:type="dxa"/>
            </w:tcMar>
          </w:tcPr>
          <w:p w14:paraId="72051477">
            <w:pPr>
              <w:rPr>
                <w:rFonts w:ascii="Times New Roman" w:hAnsi="Times New Roman" w:cs="Times New Roman"/>
              </w:rPr>
            </w:pPr>
            <w:r>
              <w:rPr>
                <w:rFonts w:ascii="Times New Roman" w:hAnsi="Times New Roman" w:cs="Times New Roman"/>
              </w:rPr>
              <w:t>Offline</w:t>
            </w:r>
          </w:p>
        </w:tc>
        <w:tc>
          <w:tcPr>
            <w:tcW w:w="2685" w:type="dxa"/>
            <w:tcBorders>
              <w:top w:val="nil"/>
              <w:left w:val="nil"/>
              <w:bottom w:val="single" w:color="auto" w:sz="6" w:space="0"/>
              <w:right w:val="single" w:color="auto" w:sz="6" w:space="0"/>
            </w:tcBorders>
            <w:tcMar>
              <w:top w:w="0" w:type="dxa"/>
              <w:left w:w="105" w:type="dxa"/>
              <w:bottom w:w="0" w:type="dxa"/>
              <w:right w:w="105" w:type="dxa"/>
            </w:tcMar>
            <w:vAlign w:val="center"/>
          </w:tcPr>
          <w:p w14:paraId="2E794C11">
            <w:pPr>
              <w:spacing w:before="100" w:after="100" w:line="300" w:lineRule="auto"/>
              <w:jc w:val="left"/>
            </w:pPr>
            <w:r>
              <w:rPr>
                <w:rFonts w:ascii="Times New Roman" w:hAnsi="Times New Roman" w:cs="Times New Roman"/>
              </w:rPr>
              <w:t>G</w:t>
            </w:r>
            <w:r>
              <w:rPr>
                <w:rFonts w:hint="eastAsia" w:ascii="Times New Roman" w:hAnsi="Times New Roman" w:cs="Times New Roman"/>
              </w:rPr>
              <w:t>roup</w:t>
            </w:r>
            <w:r>
              <w:rPr>
                <w:rFonts w:ascii="Times New Roman" w:hAnsi="Times New Roman" w:cs="Times New Roman"/>
              </w:rPr>
              <w:t xml:space="preserve"> Presentation</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692C298C">
            <w:pPr>
              <w:spacing w:before="100" w:after="100" w:line="300" w:lineRule="auto"/>
              <w:jc w:val="center"/>
            </w:pPr>
            <w:r>
              <w:rPr>
                <w:szCs w:val="21"/>
              </w:rPr>
              <w:t>3</w:t>
            </w:r>
          </w:p>
        </w:tc>
      </w:tr>
    </w:tbl>
    <w:p w14:paraId="7C7B6182">
      <w:pPr>
        <w:rPr>
          <w:rFonts w:ascii="Times New Roman" w:hAnsi="Times New Roman" w:cs="Times New Roman"/>
        </w:rPr>
      </w:pPr>
    </w:p>
    <w:p w14:paraId="4C414397">
      <w:pPr>
        <w:rPr>
          <w:rFonts w:ascii="Times New Roman" w:hAnsi="Times New Roman" w:cs="Times New Roman"/>
        </w:rPr>
      </w:pPr>
      <w:r>
        <w:rPr>
          <w:rStyle w:val="8"/>
          <w:rFonts w:ascii="Segoe UI" w:hAnsi="Segoe UI" w:eastAsia="宋体" w:cs="Segoe UI"/>
          <w:color w:val="0F1115"/>
          <w:kern w:val="0"/>
          <w:sz w:val="24"/>
          <w:szCs w:val="24"/>
        </w:rPr>
        <w:t>V. Reference Textbooks and Related Materials</w:t>
      </w:r>
    </w:p>
    <w:p w14:paraId="2F2CFBEF">
      <w:pPr>
        <w:rPr>
          <w:rFonts w:ascii="Times New Roman" w:hAnsi="Times New Roman" w:cs="Times New Roman"/>
        </w:rPr>
      </w:pPr>
      <w:r>
        <w:rPr>
          <w:rFonts w:ascii="Times New Roman" w:hAnsi="Times New Roman" w:cs="Times New Roman"/>
        </w:rPr>
        <w:t>Myers, D. (2016). Social Psychology. 人民邮电出版社11版。</w:t>
      </w:r>
    </w:p>
    <w:p w14:paraId="1761A82E">
      <w:pPr>
        <w:rPr>
          <w:rFonts w:ascii="Times New Roman" w:hAnsi="Times New Roman" w:cs="Times New Roman"/>
        </w:rPr>
      </w:pPr>
    </w:p>
    <w:p w14:paraId="473AEF76">
      <w:pPr>
        <w:rPr>
          <w:rFonts w:ascii="Times New Roman" w:hAnsi="Times New Roman" w:cs="Times New Roman"/>
        </w:rPr>
      </w:pPr>
      <w:r>
        <w:rPr>
          <w:rFonts w:ascii="Times New Roman" w:hAnsi="Times New Roman" w:cs="Times New Roman"/>
        </w:rPr>
        <w:t>Aronson, E., Wilson, T. and Akert, R. (2016). Social Psychology. 世界图书出版公司第8版。</w:t>
      </w:r>
    </w:p>
    <w:p w14:paraId="6A1EFA67">
      <w:pPr>
        <w:rPr>
          <w:rFonts w:ascii="Times New Roman" w:hAnsi="Times New Roman" w:cs="Times New Roman"/>
        </w:rPr>
      </w:pPr>
      <w:r>
        <w:rPr>
          <w:rFonts w:ascii="Times New Roman" w:hAnsi="Times New Roman" w:cs="Times New Roman"/>
        </w:rPr>
        <w:t>Hewstone, M., Stroebe, W. and Jonas, K. (2008) Introcution to Social Psychology: A European Perspective (4th ed.). Malden: BPS Blackwell.</w:t>
      </w:r>
    </w:p>
    <w:p w14:paraId="72A84F5F">
      <w:pPr>
        <w:rPr>
          <w:rFonts w:ascii="Times New Roman" w:hAnsi="Times New Roman" w:cs="Times New Roman"/>
        </w:rPr>
      </w:pPr>
      <w:r>
        <w:rPr>
          <w:rFonts w:ascii="Times New Roman" w:hAnsi="Times New Roman" w:cs="Times New Roman"/>
        </w:rPr>
        <w:t>Brown, R. (1986). Social Psychology (2nd ed.). New York: Free Press.</w:t>
      </w:r>
    </w:p>
    <w:p w14:paraId="0DFBCFBB">
      <w:pPr>
        <w:rPr>
          <w:rFonts w:ascii="Times New Roman" w:hAnsi="Times New Roman" w:cs="Times New Roman"/>
        </w:rPr>
      </w:pPr>
      <w:r>
        <w:rPr>
          <w:rFonts w:ascii="Times New Roman" w:hAnsi="Times New Roman" w:cs="Times New Roman"/>
        </w:rPr>
        <w:t>Aronson, E. (2011). The Social Animal. New York: Worth.</w:t>
      </w:r>
    </w:p>
    <w:p w14:paraId="02D1620A">
      <w:pPr>
        <w:rPr>
          <w:rFonts w:ascii="Times New Roman" w:hAnsi="Times New Roman" w:cs="Times New Roman"/>
        </w:rPr>
      </w:pPr>
      <w:r>
        <w:rPr>
          <w:rFonts w:ascii="Times New Roman" w:hAnsi="Times New Roman" w:cs="Times New Roman"/>
        </w:rPr>
        <w:t>Kahneman, D. (2011) Thinking: Fast and Slow. London: Penguin.</w:t>
      </w:r>
    </w:p>
    <w:p w14:paraId="61E97CCC">
      <w:pPr>
        <w:rPr>
          <w:rFonts w:ascii="Times New Roman" w:hAnsi="Times New Roman" w:cs="Times New Roman"/>
        </w:rPr>
      </w:pPr>
      <w:r>
        <w:rPr>
          <w:rFonts w:ascii="Times New Roman" w:hAnsi="Times New Roman" w:cs="Times New Roman"/>
        </w:rPr>
        <w:t>Cialdini, R. (2007) Influence: The Psychology of Persusion. New York: HarperCollins.</w:t>
      </w:r>
    </w:p>
    <w:p w14:paraId="2A86D44C">
      <w:pPr>
        <w:rPr>
          <w:rFonts w:ascii="Times New Roman" w:hAnsi="Times New Roman" w:cs="Times New Roman"/>
        </w:rPr>
      </w:pPr>
      <w:r>
        <w:rPr>
          <w:rFonts w:ascii="Times New Roman" w:hAnsi="Times New Roman" w:cs="Times New Roman"/>
        </w:rPr>
        <w:t>Ariely, D. (2008) Predictably Irrational. New York: Harper.</w:t>
      </w:r>
    </w:p>
    <w:p w14:paraId="4120C690">
      <w:pPr>
        <w:rPr>
          <w:rFonts w:ascii="Times New Roman" w:hAnsi="Times New Roman" w:cs="Times New Roman"/>
        </w:rPr>
      </w:pPr>
      <w:r>
        <w:rPr>
          <w:rFonts w:ascii="Times New Roman" w:hAnsi="Times New Roman" w:cs="Times New Roman"/>
        </w:rPr>
        <w:t>Baumeister, R. and Tierney, J. (2011). Willpower. London: Penguin.</w:t>
      </w:r>
    </w:p>
    <w:p w14:paraId="3FEEC2AC">
      <w:pPr>
        <w:rPr>
          <w:rFonts w:ascii="Times New Roman" w:hAnsi="Times New Roman" w:cs="Times New Roman"/>
        </w:rPr>
      </w:pPr>
      <w:r>
        <w:rPr>
          <w:rFonts w:ascii="Times New Roman" w:hAnsi="Times New Roman" w:cs="Times New Roman"/>
        </w:rPr>
        <w:t>Dawkins, R. (2006) The Selfish Gene. Oxford: Oxford Univ. Press.</w:t>
      </w:r>
    </w:p>
    <w:p w14:paraId="05E1096E">
      <w:pPr>
        <w:rPr>
          <w:rFonts w:ascii="Times New Roman" w:hAnsi="Times New Roman" w:cs="Times New Roman"/>
        </w:rPr>
      </w:pPr>
      <w:r>
        <w:rPr>
          <w:rFonts w:ascii="Times New Roman" w:hAnsi="Times New Roman" w:cs="Times New Roman"/>
        </w:rPr>
        <w:t>Axelrod, R. (2006). The Evolution of Cooperation. New York: Basic Books.</w:t>
      </w:r>
    </w:p>
    <w:p w14:paraId="04643D0F">
      <w:pPr>
        <w:rPr>
          <w:rFonts w:ascii="Times New Roman" w:hAnsi="Times New Roman" w:cs="Times New Roman"/>
        </w:rPr>
      </w:pPr>
      <w:r>
        <w:rPr>
          <w:rFonts w:ascii="Times New Roman" w:hAnsi="Times New Roman" w:cs="Times New Roman"/>
        </w:rPr>
        <w:t>Slater, L. (2005). Opening Skinner’s Box. London: Bloomsbury.</w:t>
      </w:r>
    </w:p>
    <w:p w14:paraId="152F39AC">
      <w:pPr>
        <w:rPr>
          <w:rFonts w:ascii="Times New Roman" w:hAnsi="Times New Roman" w:cs="Times New Roman"/>
        </w:rPr>
      </w:pPr>
      <w:r>
        <w:rPr>
          <w:rFonts w:ascii="Times New Roman" w:hAnsi="Times New Roman" w:cs="Times New Roman"/>
        </w:rPr>
        <w:t xml:space="preserve">Festinger, L., Riechen, H. and Schachter, S. (2013) When Prophecy Fails. London: Pinter and Martin. </w:t>
      </w:r>
    </w:p>
    <w:p w14:paraId="4A60885A">
      <w:pPr>
        <w:rPr>
          <w:rFonts w:ascii="Times New Roman" w:hAnsi="Times New Roman" w:cs="Times New Roman"/>
        </w:rPr>
      </w:pPr>
      <w:r>
        <w:rPr>
          <w:rFonts w:ascii="Times New Roman" w:hAnsi="Times New Roman" w:cs="Times New Roman"/>
        </w:rPr>
        <w:t>Milgram, S. (2009) Obedience to Authority. London: Pinter and Martin.</w:t>
      </w:r>
    </w:p>
    <w:p w14:paraId="6C9F9944">
      <w:pPr>
        <w:rPr>
          <w:rFonts w:ascii="Times New Roman" w:hAnsi="Times New Roman" w:cs="Times New Roman"/>
        </w:rPr>
      </w:pPr>
      <w:r>
        <w:rPr>
          <w:rFonts w:ascii="Times New Roman" w:hAnsi="Times New Roman" w:cs="Times New Roman"/>
        </w:rPr>
        <w:t>Maturana, H. and Varela, F. (1998) The Tree of Knowledge. Boston: Shambhala.</w:t>
      </w:r>
    </w:p>
    <w:p w14:paraId="06FDC711">
      <w:pPr>
        <w:rPr>
          <w:rFonts w:ascii="Times New Roman" w:hAnsi="Times New Roman" w:cs="Times New Roman"/>
        </w:rPr>
      </w:pPr>
      <w:r>
        <w:rPr>
          <w:rFonts w:ascii="Times New Roman" w:hAnsi="Times New Roman" w:cs="Times New Roman"/>
        </w:rPr>
        <w:t xml:space="preserve">Fiske, S. and Taylor, S. (2013). Social Cognition. (2nd ed.) Los Angeles: Sage. </w:t>
      </w:r>
    </w:p>
    <w:p w14:paraId="14A37D9E">
      <w:pPr>
        <w:rPr>
          <w:rFonts w:ascii="Times New Roman" w:hAnsi="Times New Roman" w:cs="Times New Roman"/>
        </w:rPr>
      </w:pPr>
      <w:r>
        <w:rPr>
          <w:rFonts w:ascii="Times New Roman" w:hAnsi="Times New Roman" w:cs="Times New Roman"/>
        </w:rPr>
        <w:t xml:space="preserve">Tajfel, H. (2010) Social Identity and Intergroup Relations. Cambridge: Cambridge Univ. Press. </w:t>
      </w:r>
    </w:p>
    <w:p w14:paraId="4A21AF64">
      <w:pPr>
        <w:rPr>
          <w:rFonts w:ascii="Times New Roman" w:hAnsi="Times New Roman" w:cs="Times New Roman"/>
        </w:rPr>
      </w:pPr>
      <w:r>
        <w:rPr>
          <w:rFonts w:ascii="Times New Roman" w:hAnsi="Times New Roman" w:cs="Times New Roman"/>
        </w:rPr>
        <w:t>Bartlett, F. (1995) Remembering. Cambridge: Cambridge Univ. Press.</w:t>
      </w:r>
    </w:p>
    <w:p w14:paraId="76359C65">
      <w:pPr>
        <w:rPr>
          <w:rFonts w:ascii="Times New Roman" w:hAnsi="Times New Roman" w:cs="Times New Roman"/>
        </w:rPr>
      </w:pPr>
      <w:r>
        <w:rPr>
          <w:rFonts w:ascii="Times New Roman" w:hAnsi="Times New Roman" w:cs="Times New Roman"/>
        </w:rPr>
        <w:t>Loftus, E. (1996) Eyewitness Testimony. Cambridge MA: Harvard Univ. Press.</w:t>
      </w:r>
    </w:p>
    <w:p w14:paraId="737E7008">
      <w:pPr>
        <w:rPr>
          <w:rFonts w:ascii="Times New Roman" w:hAnsi="Times New Roman" w:cs="Times New Roman"/>
        </w:rPr>
      </w:pPr>
      <w:r>
        <w:rPr>
          <w:rFonts w:ascii="Times New Roman" w:hAnsi="Times New Roman" w:cs="Times New Roman"/>
        </w:rPr>
        <w:t>Kandel, E. (2006) In Search of Memory. New York: WW Norton.</w:t>
      </w:r>
    </w:p>
    <w:p w14:paraId="3BA94298">
      <w:pPr>
        <w:rPr>
          <w:rFonts w:ascii="Times New Roman" w:hAnsi="Times New Roman" w:cs="Times New Roman"/>
        </w:rPr>
      </w:pPr>
      <w:r>
        <w:rPr>
          <w:rFonts w:ascii="Times New Roman" w:hAnsi="Times New Roman" w:cs="Times New Roman"/>
        </w:rPr>
        <w:t>Diener, E. and Biswas-Diener, R. (2008) Happiness. Wiely Blackwell.</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BE5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4DEC">
    <w:pPr>
      <w:pStyle w:val="5"/>
    </w:pPr>
    <w:bookmarkStart w:id="0" w:name="_GoBack"/>
    <w:r>
      <w:rPr>
        <w:rFonts w:hint="eastAsia"/>
      </w:rPr>
      <w:drawing>
        <wp:anchor distT="0" distB="0" distL="114300" distR="114300" simplePos="0" relativeHeight="251659264" behindDoc="1" locked="0" layoutInCell="1" allowOverlap="1">
          <wp:simplePos x="0" y="0"/>
          <wp:positionH relativeFrom="column">
            <wp:posOffset>-723900</wp:posOffset>
          </wp:positionH>
          <wp:positionV relativeFrom="paragraph">
            <wp:posOffset>-464185</wp:posOffset>
          </wp:positionV>
          <wp:extent cx="2038350" cy="6985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pic:spPr>
              </pic:pic>
            </a:graphicData>
          </a:graphic>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F3DEC"/>
    <w:multiLevelType w:val="multilevel"/>
    <w:tmpl w:val="0F1F3DE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355004"/>
    <w:multiLevelType w:val="multilevel"/>
    <w:tmpl w:val="1835500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81F4812"/>
    <w:multiLevelType w:val="multilevel"/>
    <w:tmpl w:val="381F481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7763BD9"/>
    <w:multiLevelType w:val="multilevel"/>
    <w:tmpl w:val="47763B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3DF2874"/>
    <w:multiLevelType w:val="multilevel"/>
    <w:tmpl w:val="63DF287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28"/>
    <w:rsid w:val="001113A0"/>
    <w:rsid w:val="001A2A38"/>
    <w:rsid w:val="00287037"/>
    <w:rsid w:val="00351228"/>
    <w:rsid w:val="006A0478"/>
    <w:rsid w:val="00772B39"/>
    <w:rsid w:val="008B7BE6"/>
    <w:rsid w:val="00976B0B"/>
    <w:rsid w:val="00A964A7"/>
    <w:rsid w:val="00D5706C"/>
    <w:rsid w:val="4EFE3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0"/>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标题 1 字符"/>
    <w:basedOn w:val="7"/>
    <w:link w:val="2"/>
    <w:qFormat/>
    <w:uiPriority w:val="9"/>
    <w:rPr>
      <w:b/>
      <w:bCs/>
      <w:kern w:val="44"/>
      <w:sz w:val="44"/>
      <w:szCs w:val="44"/>
    </w:rPr>
  </w:style>
  <w:style w:type="character" w:customStyle="1" w:styleId="10">
    <w:name w:val="标题 3 字符"/>
    <w:basedOn w:val="7"/>
    <w:link w:val="3"/>
    <w:semiHidden/>
    <w:qFormat/>
    <w:uiPriority w:val="9"/>
    <w:rPr>
      <w:b/>
      <w:bCs/>
      <w:sz w:val="32"/>
      <w:szCs w:val="32"/>
    </w:rPr>
  </w:style>
  <w:style w:type="paragraph" w:customStyle="1" w:styleId="11">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1154</Words>
  <Characters>6390</Characters>
  <Lines>52</Lines>
  <Paragraphs>14</Paragraphs>
  <TotalTime>0</TotalTime>
  <ScaleCrop>false</ScaleCrop>
  <LinksUpToDate>false</LinksUpToDate>
  <CharactersWithSpaces>7215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2026-01-05T02:39:00Z</dcterms:created>
  <dc:creator>HXW</dc:creator>
  <cp:lastModifiedBy>薛婷婷</cp:lastModifiedBy>
  <dcterms:modified xsi:type="dcterms:W3CDTF">2026-01-15T01:44:29Z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6EA867133CF243C697B1FD69081481B6_12</vt:lpwstr>
  </property>
</Properties>
</file>